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意见/建议表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987"/>
        <w:gridCol w:w="1905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  <w:t>企业/单位</w:t>
            </w:r>
          </w:p>
        </w:tc>
        <w:tc>
          <w:tcPr>
            <w:tcW w:w="29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289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236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2289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236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87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  <w:t>邮箱</w:t>
            </w:r>
          </w:p>
        </w:tc>
        <w:tc>
          <w:tcPr>
            <w:tcW w:w="2289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3" w:hRule="atLeast"/>
        </w:trPr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  <w:t>电子信息行业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  <w:t>节水减碳管理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7181" w:type="dxa"/>
            <w:gridSpan w:val="3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C634E"/>
    <w:rsid w:val="090F022A"/>
    <w:rsid w:val="43A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2021-03-25T03:26:00Z</dcterms:created>
  <dc:creator>HGB-BZ-01</dc:creator>
  <cp:lastModifiedBy>HGB-BZ-01</cp:lastModifiedBy>
  <dcterms:modified xsi:type="dcterms:W3CDTF">2021-03-25T03:27:00Z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